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1A" w:rsidRPr="001B741A" w:rsidRDefault="001B741A" w:rsidP="001B741A">
      <w:pPr>
        <w:rPr>
          <w:b/>
          <w:sz w:val="36"/>
          <w:szCs w:val="36"/>
        </w:rPr>
      </w:pPr>
      <w:r w:rsidRPr="001B741A">
        <w:rPr>
          <w:b/>
          <w:sz w:val="36"/>
          <w:szCs w:val="36"/>
        </w:rPr>
        <w:tab/>
      </w:r>
      <w:r w:rsidRPr="001B741A">
        <w:rPr>
          <w:b/>
          <w:sz w:val="36"/>
          <w:szCs w:val="36"/>
        </w:rPr>
        <w:tab/>
        <w:t xml:space="preserve">Pomoc warta 3,5 miliona złotych dla 147 instytucji </w:t>
      </w:r>
    </w:p>
    <w:p w:rsidR="001B741A" w:rsidRDefault="001B741A" w:rsidP="001B741A">
      <w:pPr>
        <w:ind w:firstLine="708"/>
        <w:rPr>
          <w:b/>
        </w:rPr>
      </w:pPr>
      <w:r>
        <w:rPr>
          <w:b/>
        </w:rPr>
        <w:t xml:space="preserve">Rossmann przekaże produkty o wartości niemal </w:t>
      </w:r>
      <w:r w:rsidRPr="007722FE">
        <w:rPr>
          <w:b/>
        </w:rPr>
        <w:t xml:space="preserve">3,5 miliona złotych </w:t>
      </w:r>
      <w:r>
        <w:rPr>
          <w:b/>
        </w:rPr>
        <w:t xml:space="preserve">do 147 instytucji charytatywnych w całej Polsce. W województwach wielkopolskim i lubuskim pomoc – prawie </w:t>
      </w:r>
      <w:r w:rsidRPr="000F3E82">
        <w:rPr>
          <w:b/>
        </w:rPr>
        <w:t>400 tys. zł w dostępnych w Rossmannie produktach – trafi do 17 organizacji.</w:t>
      </w:r>
    </w:p>
    <w:p w:rsidR="001B741A" w:rsidRDefault="001B741A" w:rsidP="001B741A">
      <w:pPr>
        <w:ind w:firstLine="708"/>
        <w:rPr>
          <w:b/>
        </w:rPr>
      </w:pPr>
      <w:r>
        <w:rPr>
          <w:b/>
        </w:rPr>
        <w:t xml:space="preserve">Właśnie zakończyła się akcja, w ramach której członkowie Klubu Rossmann mogli wesprzeć lokalne organizacje robiąc zakupy w naszych drogeriach i korzystając z aplikacji Rossmann PL. </w:t>
      </w:r>
    </w:p>
    <w:p w:rsidR="001B741A" w:rsidRDefault="001B741A" w:rsidP="001B741A">
      <w:r>
        <w:tab/>
        <w:t xml:space="preserve">Klub Rossmann wystartował w kwietniu tego roku. Naszym klientom daje dostęp do rabatów i spersonalizowanych ofert. Jednak robiąc zakupy nasi klienci jednocześnie wsparli lokalne instytucje pomagające potrzebującym. </w:t>
      </w:r>
    </w:p>
    <w:p w:rsidR="001B741A" w:rsidRDefault="001B741A" w:rsidP="001B741A">
      <w:pPr>
        <w:rPr>
          <w:i/>
        </w:rPr>
      </w:pPr>
      <w:r>
        <w:t xml:space="preserve">Poprosiliśmy naszych pracowników </w:t>
      </w:r>
      <w:bookmarkStart w:id="0" w:name="_GoBack"/>
      <w:bookmarkEnd w:id="0"/>
      <w:r>
        <w:t xml:space="preserve">w drogeriach o wskazanie organizacji charytatywnych z ich okolicy, regionu. Przyjęliśmy, że każdej z nich gwarantujemy darowiznę w wysokości 2 tys. zł. Kwotę tę można było jednak łatwo powiększyć – za każdą użytą przez naszego klienta co najmniej trzy razy aplikację Rossmann PL przekazywaliśmy dodatkowe 1 zł – w produktach - na wspieraną przez dany sklep organizację. </w:t>
      </w:r>
      <w:r w:rsidRPr="00391554">
        <w:t>W każdej z naszych drogerii widniała informacja, na jaką organizację z regionu zbiera k</w:t>
      </w:r>
      <w:r>
        <w:t xml:space="preserve">onkretny </w:t>
      </w:r>
      <w:r w:rsidRPr="00391554">
        <w:t>sklep.</w:t>
      </w:r>
      <w:r w:rsidRPr="004D0A70">
        <w:rPr>
          <w:i/>
        </w:rPr>
        <w:t xml:space="preserve"> </w:t>
      </w:r>
    </w:p>
    <w:p w:rsidR="001B741A" w:rsidRDefault="001B741A" w:rsidP="001B741A">
      <w:r>
        <w:rPr>
          <w:i/>
        </w:rPr>
        <w:t xml:space="preserve">- W </w:t>
      </w:r>
      <w:r w:rsidRPr="004D0A70">
        <w:rPr>
          <w:i/>
        </w:rPr>
        <w:t xml:space="preserve">akcję </w:t>
      </w:r>
      <w:r>
        <w:rPr>
          <w:i/>
        </w:rPr>
        <w:t xml:space="preserve">chętnie </w:t>
      </w:r>
      <w:r w:rsidRPr="004D0A70">
        <w:rPr>
          <w:i/>
        </w:rPr>
        <w:t xml:space="preserve">zaangażowali się </w:t>
      </w:r>
      <w:r>
        <w:rPr>
          <w:i/>
        </w:rPr>
        <w:t xml:space="preserve">nasi </w:t>
      </w:r>
      <w:r w:rsidRPr="004D0A70">
        <w:rPr>
          <w:i/>
        </w:rPr>
        <w:t>pracownicy</w:t>
      </w:r>
      <w:r>
        <w:rPr>
          <w:i/>
        </w:rPr>
        <w:t xml:space="preserve"> i k</w:t>
      </w:r>
      <w:r w:rsidRPr="004D0A70">
        <w:rPr>
          <w:i/>
        </w:rPr>
        <w:t>lienci</w:t>
      </w:r>
      <w:r>
        <w:rPr>
          <w:i/>
        </w:rPr>
        <w:t xml:space="preserve">, bo nikt tak dobrze jak oni nie zna lokalnych potrzeb - </w:t>
      </w:r>
      <w:r>
        <w:t xml:space="preserve">mówi Agata Nowakowska, rzeczniczka prasowa Rossmanna. </w:t>
      </w:r>
    </w:p>
    <w:p w:rsidR="001B741A" w:rsidRDefault="001B741A" w:rsidP="001B741A">
      <w:pPr>
        <w:rPr>
          <w:highlight w:val="yellow"/>
        </w:rPr>
      </w:pPr>
      <w:r>
        <w:tab/>
        <w:t xml:space="preserve">Aż 17 organizacji działających w regionie wielkopolskim i lubuskim otrzyma od nas wsparcie. </w:t>
      </w:r>
      <w:r w:rsidRPr="00962CB9">
        <w:t xml:space="preserve">Są wśród nich min. organizacje wspierające chorych, np. </w:t>
      </w:r>
      <w:r>
        <w:t>Fundacja dla Dzieci z Chorobami Nowotworowymi z Poznania</w:t>
      </w:r>
      <w:r w:rsidRPr="00962CB9">
        <w:t xml:space="preserve">, Stowarzyszenie Osób Chorych na SM z Ostrowa Wielkopolskiego czy Hospicjum </w:t>
      </w:r>
      <w:r w:rsidRPr="00962CB9">
        <w:rPr>
          <w:rFonts w:cs="Calibri"/>
        </w:rPr>
        <w:t xml:space="preserve">im. Lady </w:t>
      </w:r>
      <w:proofErr w:type="spellStart"/>
      <w:r w:rsidRPr="00962CB9">
        <w:rPr>
          <w:rFonts w:cs="Calibri"/>
        </w:rPr>
        <w:t>Ryder</w:t>
      </w:r>
      <w:proofErr w:type="spellEnd"/>
      <w:r w:rsidRPr="00962CB9">
        <w:rPr>
          <w:rFonts w:cs="Calibri"/>
        </w:rPr>
        <w:t xml:space="preserve"> of </w:t>
      </w:r>
      <w:proofErr w:type="spellStart"/>
      <w:r w:rsidRPr="00962CB9">
        <w:rPr>
          <w:rFonts w:cs="Calibri"/>
        </w:rPr>
        <w:t>Warsaw</w:t>
      </w:r>
      <w:proofErr w:type="spellEnd"/>
      <w:r w:rsidRPr="00962CB9">
        <w:rPr>
          <w:rFonts w:cs="Calibri"/>
        </w:rPr>
        <w:t xml:space="preserve"> z Zielonej Góry.</w:t>
      </w:r>
      <w:r>
        <w:rPr>
          <w:rFonts w:cs="Calibri"/>
        </w:rPr>
        <w:t xml:space="preserve"> Pomoc otrzymały także stowarzyszenia działające na rzecz osób niepełnosprawnych: </w:t>
      </w:r>
      <w:r w:rsidRPr="00962CB9">
        <w:t>Fundacja Stworzenia Pana Smolenia</w:t>
      </w:r>
      <w:r>
        <w:t xml:space="preserve">, </w:t>
      </w:r>
      <w:r>
        <w:rPr>
          <w:rFonts w:cs="Calibri"/>
        </w:rPr>
        <w:t>Wielkopolski Związek Inwalidów Narządu Ruchu czy „Równy Start” z Poznania. Beneficjentami akcji zostały także instytucje wspierające zwierzęta, np. schronisko z Konina, Fundacja Obrony Praw Zwierząt z Gorzowa Wielkopolskiego, czy Zwierzęce SOS z Leszna.</w:t>
      </w:r>
    </w:p>
    <w:p w:rsidR="001B741A" w:rsidRDefault="001B741A" w:rsidP="001B741A">
      <w:r>
        <w:t>Zbiórka dla tych instytucji odbywała się w 146 sklepach w województwie wielkopolskim i lubuskim. Dzięki zaangażowaniu naszych klientów i pracowników zebraliśmy dla tych regionów niemal 400 tys. zł. D</w:t>
      </w:r>
      <w:r w:rsidRPr="007722FE">
        <w:t>arowizny przeka</w:t>
      </w:r>
      <w:r>
        <w:t xml:space="preserve">żemy </w:t>
      </w:r>
      <w:r w:rsidRPr="007722FE">
        <w:t>w formie produktów w naszych drogeriach. Instytucje same decydowały o tym, jakie produkty do nich trafią, dzięki czemu mieliśmy pewność, że każda dostępnych dostanie to, czego najbardziej potrzebuje</w:t>
      </w:r>
      <w:r>
        <w:t>: środki czystości, żywność, pieluchy czy karmę dla zwierząt.</w:t>
      </w:r>
      <w:r w:rsidRPr="007722FE">
        <w:t xml:space="preserve"> </w:t>
      </w:r>
    </w:p>
    <w:p w:rsidR="001B741A" w:rsidRPr="007722FE" w:rsidRDefault="001B741A" w:rsidP="001B741A">
      <w:r>
        <w:t xml:space="preserve">Tegoroczna akcja trwała od 10 kwietnia do 31 października. Wzięło w niej udział 1227 sklepów Rossmanna w całej Polsce. Łączna wartość darowizn to blisko 3,5 miliona złotych. </w:t>
      </w:r>
    </w:p>
    <w:p w:rsidR="001B741A" w:rsidRDefault="001B741A" w:rsidP="001B741A">
      <w:r w:rsidRPr="007722FE">
        <w:t xml:space="preserve"> </w:t>
      </w:r>
      <w:r w:rsidRPr="007722FE">
        <w:tab/>
        <w:t xml:space="preserve">Na stronie </w:t>
      </w:r>
      <w:hyperlink r:id="rId8" w:history="1">
        <w:r w:rsidRPr="00A91D91">
          <w:rPr>
            <w:rStyle w:val="Hipercze"/>
          </w:rPr>
          <w:t>www.rossmann.pl/CSR</w:t>
        </w:r>
      </w:hyperlink>
      <w:r>
        <w:t xml:space="preserve"> </w:t>
      </w:r>
      <w:r w:rsidRPr="007722FE">
        <w:t xml:space="preserve">mogą Państwo sprawdzić, które organizacje otrzymały wsparcie w ramach naszej akcji. </w:t>
      </w:r>
    </w:p>
    <w:p w:rsidR="001B741A" w:rsidRPr="007722FE" w:rsidRDefault="001B741A" w:rsidP="001B741A">
      <w:r>
        <w:lastRenderedPageBreak/>
        <w:t xml:space="preserve">W ramach Klubu Rossmann planujemy już kolejną edycję akcji „Pomagamy, jak umiemy”, którą będziemy realizować w 2018 roku. </w:t>
      </w:r>
    </w:p>
    <w:p w:rsidR="001B741A" w:rsidRDefault="001B741A" w:rsidP="001B741A">
      <w:r w:rsidRPr="007722FE">
        <w:tab/>
        <w:t xml:space="preserve">Dziękujemy </w:t>
      </w:r>
      <w:r>
        <w:t>za</w:t>
      </w:r>
      <w:r w:rsidRPr="007722FE">
        <w:t xml:space="preserve"> to, że jesteście Państwo z nami</w:t>
      </w:r>
      <w:r>
        <w:t>!</w:t>
      </w:r>
    </w:p>
    <w:p w:rsidR="001B741A" w:rsidRDefault="001B741A" w:rsidP="001B741A"/>
    <w:p w:rsidR="001B741A" w:rsidRDefault="001B741A" w:rsidP="001B741A">
      <w:pPr>
        <w:rPr>
          <w:b/>
        </w:rPr>
      </w:pPr>
      <w:r w:rsidRPr="00EB1CC3">
        <w:rPr>
          <w:b/>
        </w:rPr>
        <w:t xml:space="preserve">Wykaz organizacji działających na terenie regionu </w:t>
      </w:r>
      <w:r>
        <w:rPr>
          <w:b/>
        </w:rPr>
        <w:t xml:space="preserve">wielkopolskiego i lubuskiego </w:t>
      </w:r>
      <w:r w:rsidRPr="00EB1CC3">
        <w:rPr>
          <w:b/>
        </w:rPr>
        <w:t xml:space="preserve">oraz </w:t>
      </w:r>
      <w:r>
        <w:rPr>
          <w:b/>
        </w:rPr>
        <w:t>wartość</w:t>
      </w:r>
      <w:r w:rsidRPr="00EB1CC3">
        <w:rPr>
          <w:b/>
        </w:rPr>
        <w:t xml:space="preserve"> </w:t>
      </w:r>
      <w:r>
        <w:rPr>
          <w:b/>
        </w:rPr>
        <w:t>darowizn (produkty), jaką otrzymają</w:t>
      </w:r>
      <w:r w:rsidRPr="00EB1CC3">
        <w:rPr>
          <w:b/>
        </w:rPr>
        <w:t xml:space="preserve"> poszczególne instytucje:</w:t>
      </w: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1354"/>
      </w:tblGrid>
      <w:tr w:rsidR="001B741A" w:rsidRPr="0097674C" w:rsidTr="008615C0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Stowarzyszenie na Rzecz Społeczności Lokalnej „Razem na Głównej”, Poznań, ul. Mariacka 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29 146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Fundacja Stworzenia Pana Smolenia, Mosina, Baranówko 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17 189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Ostrowskie Stowarzyszenie Osób Chorych na SM, Ostrów Wlkp., al. Słowackiego 1c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33 022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Schronisko dla Bezdomnych Zwierząt, Konin, ul. Gajowa 7a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19 262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Fundacja Pomocy Dzieciom z Chorobami Nowotworowymi, Poznań, ul. </w:t>
            </w:r>
            <w:proofErr w:type="spellStart"/>
            <w:r>
              <w:t>Engestroma</w:t>
            </w:r>
            <w:proofErr w:type="spellEnd"/>
            <w:r>
              <w:t xml:space="preserve"> 22/6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19 285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Fundacja Zwierzęce SOS, Leszno, ul. Kmicica 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19 349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Wielkopolski Związek Inwalidów Narządu Ruchu, Owińska, ul. Kolejowa 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13 419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 w:rsidRPr="0015151F">
              <w:rPr>
                <w:rFonts w:cs="Calibri"/>
              </w:rPr>
              <w:t>Stowarzyszenie na Rzecz Podopiecznych Schroniska dla Bezdomnych Zwierząt we Wrześni “Psi-</w:t>
            </w:r>
            <w:proofErr w:type="spellStart"/>
            <w:r w:rsidRPr="0015151F">
              <w:rPr>
                <w:rFonts w:cs="Calibri"/>
              </w:rPr>
              <w:t>jaciel</w:t>
            </w:r>
            <w:proofErr w:type="spellEnd"/>
            <w:r w:rsidRPr="0015151F">
              <w:rPr>
                <w:rFonts w:cs="Calibri"/>
              </w:rPr>
              <w:t>”</w:t>
            </w:r>
            <w:r>
              <w:rPr>
                <w:rFonts w:cs="Calibri"/>
              </w:rPr>
              <w:t>, Września, ul. Kościuszki 8/4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18 381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Centrum Wspierania Rodzin „Swoboda”, Poznań, ul. Swoboda 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28 225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Stowarzyszenie na Rzecz Osób Niepełnosprawnych „Równy Start”, Poznań, ul. św. Rocha 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22 090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Kaliskie Stowarzyszenie Pomocy dla Zwierząt „Help Animals”, Kalisz, ul. Asnyka 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22 607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Hospicjum Sióstr św. Elżbiety, Złotów, ul. Panny Marii 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33 567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Koło Gorzowskie Towarzystwa Pomocy im. Św. Brata Alberta, Gorzów Wlkp. ul. Strażacka 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17 583 zł</w:t>
            </w:r>
          </w:p>
        </w:tc>
      </w:tr>
      <w:tr w:rsidR="001B741A" w:rsidRPr="0097674C" w:rsidTr="008615C0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HOSPICJUM im. Lady </w:t>
            </w:r>
            <w:proofErr w:type="spellStart"/>
            <w:r>
              <w:rPr>
                <w:rFonts w:cs="Calibri"/>
              </w:rPr>
              <w:t>Ryder</w:t>
            </w:r>
            <w:proofErr w:type="spellEnd"/>
            <w:r>
              <w:rPr>
                <w:rFonts w:cs="Calibri"/>
              </w:rPr>
              <w:t xml:space="preserve"> of </w:t>
            </w:r>
            <w:proofErr w:type="spellStart"/>
            <w:r>
              <w:rPr>
                <w:rFonts w:cs="Calibri"/>
              </w:rPr>
              <w:t>Warsaw</w:t>
            </w:r>
            <w:proofErr w:type="spellEnd"/>
            <w:r>
              <w:rPr>
                <w:rFonts w:cs="Calibri"/>
              </w:rPr>
              <w:t>, Zielona Góra, ul. Zyty 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35 046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Stowarzyszenie "Inicjatywa dla Zwierząt", Zielona Góra, </w:t>
            </w:r>
            <w:r w:rsidRPr="00A91206">
              <w:rPr>
                <w:rStyle w:val="Pogrubienie"/>
              </w:rPr>
              <w:t>pl. Słowiański 17/3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27 804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Fundacja Obrony Praw Zwierząt </w:t>
            </w:r>
            <w:proofErr w:type="spellStart"/>
            <w:r>
              <w:rPr>
                <w:rFonts w:cs="Calibri"/>
              </w:rPr>
              <w:t>Anaconda</w:t>
            </w:r>
            <w:proofErr w:type="spellEnd"/>
            <w:r>
              <w:rPr>
                <w:rFonts w:cs="Calibri"/>
              </w:rPr>
              <w:t>, Gorzów Wlkp., ul. Wł. Łokietka 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24 797 zł</w:t>
            </w:r>
          </w:p>
        </w:tc>
      </w:tr>
      <w:tr w:rsidR="001B741A" w:rsidRPr="0097674C" w:rsidTr="008615C0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B741A" w:rsidRDefault="001B741A" w:rsidP="008615C0">
            <w:pPr>
              <w:rPr>
                <w:rFonts w:cs="Calibri"/>
              </w:rPr>
            </w:pPr>
            <w:r>
              <w:rPr>
                <w:rFonts w:cs="Calibri"/>
              </w:rPr>
              <w:t>Dom Dziecka nr 3, Poznań, ul. Suwalska 198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741A" w:rsidRDefault="001B741A" w:rsidP="008615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19 042 zł</w:t>
            </w:r>
          </w:p>
        </w:tc>
      </w:tr>
    </w:tbl>
    <w:p w:rsidR="001B741A" w:rsidRPr="00EB1CC3" w:rsidRDefault="001B741A" w:rsidP="001B741A">
      <w:pPr>
        <w:rPr>
          <w:b/>
        </w:rPr>
      </w:pPr>
    </w:p>
    <w:p w:rsidR="00F94138" w:rsidRPr="001B741A" w:rsidRDefault="00F94138" w:rsidP="001B741A"/>
    <w:sectPr w:rsidR="00F94138" w:rsidRPr="001B741A" w:rsidSect="004E6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268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17" w:rsidRDefault="00086217" w:rsidP="00E460FE">
      <w:pPr>
        <w:spacing w:after="0" w:line="240" w:lineRule="auto"/>
      </w:pPr>
      <w:r>
        <w:separator/>
      </w:r>
    </w:p>
  </w:endnote>
  <w:endnote w:type="continuationSeparator" w:id="0">
    <w:p w:rsidR="00086217" w:rsidRDefault="00086217" w:rsidP="00E4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23" w:rsidRDefault="00B45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23" w:rsidRDefault="00B45B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15" w:rsidRDefault="00AC6815" w:rsidP="00AC6815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32CCF33B" wp14:editId="7B9BE862">
          <wp:extent cx="7558645" cy="1438581"/>
          <wp:effectExtent l="0" t="0" r="444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1x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45" cy="143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17" w:rsidRDefault="00086217" w:rsidP="00E460FE">
      <w:pPr>
        <w:spacing w:after="0" w:line="240" w:lineRule="auto"/>
      </w:pPr>
      <w:r>
        <w:separator/>
      </w:r>
    </w:p>
  </w:footnote>
  <w:footnote w:type="continuationSeparator" w:id="0">
    <w:p w:rsidR="00086217" w:rsidRDefault="00086217" w:rsidP="00E4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23" w:rsidRDefault="00B45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95391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E68CE" w:rsidRPr="004E68CE" w:rsidRDefault="004E68CE">
        <w:pPr>
          <w:pStyle w:val="Nagwek"/>
          <w:rPr>
            <w:sz w:val="18"/>
            <w:szCs w:val="18"/>
          </w:rPr>
        </w:pPr>
        <w:r w:rsidRPr="004E68CE">
          <w:rPr>
            <w:sz w:val="18"/>
            <w:szCs w:val="18"/>
          </w:rPr>
          <w:t xml:space="preserve">Strona </w:t>
        </w:r>
        <w:r w:rsidRPr="004E68CE">
          <w:rPr>
            <w:b/>
            <w:bCs/>
            <w:sz w:val="18"/>
            <w:szCs w:val="18"/>
          </w:rPr>
          <w:fldChar w:fldCharType="begin"/>
        </w:r>
        <w:r w:rsidRPr="004E68CE">
          <w:rPr>
            <w:b/>
            <w:bCs/>
            <w:sz w:val="18"/>
            <w:szCs w:val="18"/>
          </w:rPr>
          <w:instrText>PAGE</w:instrText>
        </w:r>
        <w:r w:rsidRPr="004E68CE">
          <w:rPr>
            <w:b/>
            <w:bCs/>
            <w:sz w:val="18"/>
            <w:szCs w:val="18"/>
          </w:rPr>
          <w:fldChar w:fldCharType="separate"/>
        </w:r>
        <w:r w:rsidR="001B741A">
          <w:rPr>
            <w:b/>
            <w:bCs/>
            <w:noProof/>
            <w:sz w:val="18"/>
            <w:szCs w:val="18"/>
          </w:rPr>
          <w:t>2</w:t>
        </w:r>
        <w:r w:rsidRPr="004E68CE">
          <w:rPr>
            <w:b/>
            <w:bCs/>
            <w:sz w:val="18"/>
            <w:szCs w:val="18"/>
          </w:rPr>
          <w:fldChar w:fldCharType="end"/>
        </w:r>
        <w:r w:rsidRPr="004E68CE">
          <w:rPr>
            <w:sz w:val="18"/>
            <w:szCs w:val="18"/>
          </w:rPr>
          <w:t xml:space="preserve"> z </w:t>
        </w:r>
        <w:r w:rsidRPr="004E68CE">
          <w:rPr>
            <w:b/>
            <w:bCs/>
            <w:sz w:val="18"/>
            <w:szCs w:val="18"/>
          </w:rPr>
          <w:fldChar w:fldCharType="begin"/>
        </w:r>
        <w:r w:rsidRPr="004E68CE">
          <w:rPr>
            <w:b/>
            <w:bCs/>
            <w:sz w:val="18"/>
            <w:szCs w:val="18"/>
          </w:rPr>
          <w:instrText>NUMPAGES</w:instrText>
        </w:r>
        <w:r w:rsidRPr="004E68CE">
          <w:rPr>
            <w:b/>
            <w:bCs/>
            <w:sz w:val="18"/>
            <w:szCs w:val="18"/>
          </w:rPr>
          <w:fldChar w:fldCharType="separate"/>
        </w:r>
        <w:r w:rsidR="001B741A">
          <w:rPr>
            <w:b/>
            <w:bCs/>
            <w:noProof/>
            <w:sz w:val="18"/>
            <w:szCs w:val="18"/>
          </w:rPr>
          <w:t>2</w:t>
        </w:r>
        <w:r w:rsidRPr="004E68CE">
          <w:rPr>
            <w:b/>
            <w:bCs/>
            <w:sz w:val="18"/>
            <w:szCs w:val="18"/>
          </w:rPr>
          <w:fldChar w:fldCharType="end"/>
        </w:r>
      </w:p>
    </w:sdtContent>
  </w:sdt>
  <w:p w:rsidR="004E68CE" w:rsidRDefault="004E68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15" w:rsidRPr="00AC6815" w:rsidRDefault="00AC6815" w:rsidP="00AC6815">
    <w:pPr>
      <w:pStyle w:val="Nagwek"/>
      <w:ind w:hanging="1134"/>
    </w:pPr>
    <w:r>
      <w:rPr>
        <w:noProof/>
        <w:lang w:eastAsia="pl-PL"/>
      </w:rPr>
      <w:drawing>
        <wp:inline distT="0" distB="0" distL="0" distR="0" wp14:anchorId="23D7C5B0" wp14:editId="27C7B08E">
          <wp:extent cx="7560000" cy="143858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21x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01B5"/>
    <w:multiLevelType w:val="hybridMultilevel"/>
    <w:tmpl w:val="6BBECCAC"/>
    <w:lvl w:ilvl="0" w:tplc="E21A7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014E"/>
    <w:multiLevelType w:val="hybridMultilevel"/>
    <w:tmpl w:val="F0FA6B90"/>
    <w:lvl w:ilvl="0" w:tplc="CF0222BC">
      <w:start w:val="1"/>
      <w:numFmt w:val="bullet"/>
      <w:pStyle w:val="Wy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5C92"/>
    <w:multiLevelType w:val="hybridMultilevel"/>
    <w:tmpl w:val="4F303A38"/>
    <w:lvl w:ilvl="0" w:tplc="4FA61C9C">
      <w:start w:val="1"/>
      <w:numFmt w:val="decimal"/>
      <w:pStyle w:val="listanumerowan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B"/>
    <w:rsid w:val="00086217"/>
    <w:rsid w:val="001B741A"/>
    <w:rsid w:val="002C70E7"/>
    <w:rsid w:val="002D6F3D"/>
    <w:rsid w:val="004E68CE"/>
    <w:rsid w:val="00504A5D"/>
    <w:rsid w:val="005B18D9"/>
    <w:rsid w:val="0080440F"/>
    <w:rsid w:val="00AC6815"/>
    <w:rsid w:val="00B45B23"/>
    <w:rsid w:val="00B573EC"/>
    <w:rsid w:val="00B725FC"/>
    <w:rsid w:val="00BD0A8C"/>
    <w:rsid w:val="00C5093F"/>
    <w:rsid w:val="00D13663"/>
    <w:rsid w:val="00E460FE"/>
    <w:rsid w:val="00F703C7"/>
    <w:rsid w:val="00F94138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24043-4EDA-4F16-A165-69E6FF9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0000" w:themeColor="text1"/>
        <w:sz w:val="24"/>
        <w:szCs w:val="22"/>
        <w:lang w:val="pl-PL" w:eastAsia="en-US" w:bidi="ar-SA"/>
        <w14:ligatures w14:val="standard"/>
        <w14:numForm w14:val="lining"/>
      </w:rPr>
    </w:rPrDefault>
    <w:pPrDefault>
      <w:pPr>
        <w:spacing w:after="6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63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13663"/>
    <w:pPr>
      <w:keepNext/>
      <w:keepLines/>
      <w:spacing w:line="360" w:lineRule="exact"/>
      <w:jc w:val="left"/>
      <w:outlineLvl w:val="0"/>
    </w:pPr>
    <w:rPr>
      <w:rFonts w:eastAsiaTheme="majorEastAsia" w:cstheme="majorBidi"/>
      <w:b/>
      <w:bCs/>
      <w:sz w:val="36"/>
      <w:szCs w:val="28"/>
      <w14:numSpacing w14:val="proportion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13663"/>
    <w:pPr>
      <w:outlineLvl w:val="1"/>
    </w:pPr>
    <w:rPr>
      <w:b w:val="0"/>
      <w:bCs w:val="0"/>
      <w:i/>
      <w:sz w:val="30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13663"/>
    <w:pPr>
      <w:spacing w:line="240" w:lineRule="exact"/>
      <w:outlineLvl w:val="2"/>
    </w:pPr>
    <w:rPr>
      <w:bCs/>
      <w:i w:val="0"/>
      <w:caps/>
      <w:color w:val="808080" w:themeColor="background1" w:themeShade="80"/>
      <w:sz w:val="18"/>
    </w:rPr>
  </w:style>
  <w:style w:type="paragraph" w:styleId="Nagwek4">
    <w:name w:val="heading 4"/>
    <w:basedOn w:val="Nagwek3"/>
    <w:next w:val="Normalny"/>
    <w:link w:val="Nagwek4Znak"/>
    <w:uiPriority w:val="9"/>
    <w:unhideWhenUsed/>
    <w:rsid w:val="00D13663"/>
    <w:pPr>
      <w:outlineLvl w:val="3"/>
    </w:pPr>
    <w:rPr>
      <w:bCs w:val="0"/>
      <w:iCs/>
      <w:color w:val="C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FF36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pl-PL"/>
      <w14:ligatures w14:val="none"/>
      <w14:numForm w14:val="default"/>
    </w:rPr>
  </w:style>
  <w:style w:type="paragraph" w:styleId="Bezodstpw">
    <w:name w:val="No Spacing"/>
    <w:basedOn w:val="Normalny"/>
    <w:next w:val="Normalny"/>
    <w:uiPriority w:val="1"/>
    <w:qFormat/>
    <w:rsid w:val="00FF36DB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D13663"/>
    <w:rPr>
      <w:rFonts w:ascii="Source Sans Pro" w:eastAsiaTheme="majorEastAsia" w:hAnsi="Source Sans Pro" w:cstheme="majorBidi"/>
      <w:b/>
      <w:bCs/>
      <w:color w:val="000000" w:themeColor="text1"/>
      <w:sz w:val="36"/>
      <w:szCs w:val="28"/>
      <w14:ligatures w14:val="standard"/>
      <w14:numForm w14:val="lining"/>
      <w14:numSpacing w14:val="proportional"/>
    </w:rPr>
  </w:style>
  <w:style w:type="character" w:customStyle="1" w:styleId="Nagwek2Znak">
    <w:name w:val="Nagłówek 2 Znak"/>
    <w:basedOn w:val="Domylnaczcionkaakapitu"/>
    <w:link w:val="Nagwek2"/>
    <w:uiPriority w:val="9"/>
    <w:rsid w:val="00D13663"/>
    <w:rPr>
      <w:rFonts w:ascii="Source Sans Pro" w:eastAsiaTheme="majorEastAsia" w:hAnsi="Source Sans Pro" w:cstheme="majorBidi"/>
      <w:i/>
      <w:color w:val="000000" w:themeColor="text1"/>
      <w:sz w:val="30"/>
      <w:szCs w:val="26"/>
      <w14:ligatures w14:val="standard"/>
      <w14:numForm w14:val="lining"/>
      <w14:numSpacing w14:val="proportional"/>
    </w:rPr>
  </w:style>
  <w:style w:type="character" w:customStyle="1" w:styleId="Nagwek3Znak">
    <w:name w:val="Nagłówek 3 Znak"/>
    <w:basedOn w:val="Domylnaczcionkaakapitu"/>
    <w:link w:val="Nagwek3"/>
    <w:uiPriority w:val="9"/>
    <w:rsid w:val="00D13663"/>
    <w:rPr>
      <w:rFonts w:ascii="Source Sans Pro" w:eastAsiaTheme="majorEastAsia" w:hAnsi="Source Sans Pro" w:cstheme="majorBidi"/>
      <w:bCs/>
      <w:caps/>
      <w:color w:val="808080" w:themeColor="background1" w:themeShade="80"/>
      <w:sz w:val="18"/>
      <w:szCs w:val="26"/>
      <w14:ligatures w14:val="standard"/>
      <w14:numForm w14:val="lining"/>
      <w14:numSpacing w14:val="proportional"/>
    </w:rPr>
  </w:style>
  <w:style w:type="character" w:customStyle="1" w:styleId="Nagwek4Znak">
    <w:name w:val="Nagłówek 4 Znak"/>
    <w:basedOn w:val="Domylnaczcionkaakapitu"/>
    <w:link w:val="Nagwek4"/>
    <w:uiPriority w:val="9"/>
    <w:rsid w:val="00D13663"/>
    <w:rPr>
      <w:rFonts w:ascii="Source Sans Pro" w:eastAsiaTheme="majorEastAsia" w:hAnsi="Source Sans Pro" w:cstheme="majorBidi"/>
      <w:iCs/>
      <w:caps/>
      <w:color w:val="C00000"/>
      <w:sz w:val="18"/>
      <w:szCs w:val="26"/>
      <w14:ligatures w14:val="standard"/>
      <w14:numForm w14:val="lining"/>
      <w14:numSpacing w14:val="proportional"/>
    </w:rPr>
  </w:style>
  <w:style w:type="character" w:styleId="Wyrnieniedelikatne">
    <w:name w:val="Subtle Emphasis"/>
    <w:basedOn w:val="Domylnaczcionkaakapitu"/>
    <w:uiPriority w:val="19"/>
    <w:qFormat/>
    <w:rsid w:val="00D13663"/>
    <w:rPr>
      <w:i/>
      <w:i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D13663"/>
    <w:rPr>
      <w:b/>
      <w:i w:val="0"/>
      <w:iCs/>
    </w:rPr>
  </w:style>
  <w:style w:type="character" w:styleId="Wyrnienieintensywne">
    <w:name w:val="Intense Emphasis"/>
    <w:basedOn w:val="Domylnaczcionkaakapitu"/>
    <w:uiPriority w:val="21"/>
    <w:qFormat/>
    <w:rsid w:val="00D13663"/>
    <w:rPr>
      <w:b w:val="0"/>
      <w:bCs/>
      <w:i w:val="0"/>
      <w:iCs/>
      <w:color w:val="C00000"/>
    </w:rPr>
  </w:style>
  <w:style w:type="character" w:styleId="Pogrubienie">
    <w:name w:val="Strong"/>
    <w:aliases w:val="Podkreślenie"/>
    <w:basedOn w:val="Domylnaczcionkaakapitu"/>
    <w:uiPriority w:val="22"/>
    <w:qFormat/>
    <w:rsid w:val="00D13663"/>
    <w:rPr>
      <w:b w:val="0"/>
      <w:bCs/>
      <w:u w:val="single"/>
    </w:rPr>
  </w:style>
  <w:style w:type="paragraph" w:styleId="Akapitzlist">
    <w:name w:val="List Paragraph"/>
    <w:basedOn w:val="Normalny"/>
    <w:link w:val="AkapitzlistZnak"/>
    <w:uiPriority w:val="34"/>
    <w:rsid w:val="00F94138"/>
    <w:pPr>
      <w:ind w:left="720"/>
      <w:contextualSpacing/>
    </w:pPr>
  </w:style>
  <w:style w:type="paragraph" w:customStyle="1" w:styleId="Wypunktowanie">
    <w:name w:val="Wypunktowanie"/>
    <w:basedOn w:val="Akapitzlist"/>
    <w:link w:val="WypunktowanieZnak"/>
    <w:autoRedefine/>
    <w:qFormat/>
    <w:rsid w:val="00F94138"/>
    <w:pPr>
      <w:numPr>
        <w:numId w:val="2"/>
      </w:numPr>
      <w:tabs>
        <w:tab w:val="left" w:pos="425"/>
        <w:tab w:val="left" w:pos="851"/>
        <w:tab w:val="left" w:pos="1701"/>
      </w:tabs>
      <w:spacing w:after="0" w:line="360" w:lineRule="exact"/>
      <w:ind w:left="340" w:hanging="170"/>
      <w:jc w:val="left"/>
    </w:pPr>
  </w:style>
  <w:style w:type="paragraph" w:customStyle="1" w:styleId="listanumerowana">
    <w:name w:val="lista numerowana"/>
    <w:basedOn w:val="Wypunktowanie"/>
    <w:link w:val="listanumerowanaZnak"/>
    <w:qFormat/>
    <w:rsid w:val="00F94138"/>
    <w:pPr>
      <w:numPr>
        <w:numId w:val="3"/>
      </w:numPr>
      <w:ind w:left="340" w:hanging="17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4138"/>
  </w:style>
  <w:style w:type="character" w:customStyle="1" w:styleId="WypunktowanieZnak">
    <w:name w:val="Wypunktowanie Znak"/>
    <w:basedOn w:val="AkapitzlistZnak"/>
    <w:link w:val="Wypunktowanie"/>
    <w:rsid w:val="00F94138"/>
  </w:style>
  <w:style w:type="character" w:customStyle="1" w:styleId="listanumerowanaZnak">
    <w:name w:val="lista numerowana Znak"/>
    <w:basedOn w:val="WypunktowanieZnak"/>
    <w:link w:val="listanumerowana"/>
    <w:rsid w:val="00F94138"/>
  </w:style>
  <w:style w:type="paragraph" w:styleId="Nagwek">
    <w:name w:val="header"/>
    <w:basedOn w:val="Normalny"/>
    <w:link w:val="NagwekZnak"/>
    <w:uiPriority w:val="99"/>
    <w:unhideWhenUsed/>
    <w:rsid w:val="00E4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FE"/>
  </w:style>
  <w:style w:type="paragraph" w:styleId="Stopka">
    <w:name w:val="footer"/>
    <w:basedOn w:val="Normalny"/>
    <w:link w:val="StopkaZnak"/>
    <w:uiPriority w:val="99"/>
    <w:unhideWhenUsed/>
    <w:rsid w:val="00E4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FE"/>
  </w:style>
  <w:style w:type="paragraph" w:styleId="Tekstdymka">
    <w:name w:val="Balloon Text"/>
    <w:basedOn w:val="Normalny"/>
    <w:link w:val="TekstdymkaZnak"/>
    <w:uiPriority w:val="99"/>
    <w:semiHidden/>
    <w:unhideWhenUsed/>
    <w:rsid w:val="00E4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6F3D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mann.pl/CS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ossmann">
  <a:themeElements>
    <a:clrScheme name="Rossmann">
      <a:dk1>
        <a:sysClr val="windowText" lastClr="000000"/>
      </a:dk1>
      <a:lt1>
        <a:sysClr val="window" lastClr="FFFFFF"/>
      </a:lt1>
      <a:dk2>
        <a:srgbClr val="C00000"/>
      </a:dk2>
      <a:lt2>
        <a:srgbClr val="FFFFFF"/>
      </a:lt2>
      <a:accent1>
        <a:srgbClr val="F2F2F2"/>
      </a:accent1>
      <a:accent2>
        <a:srgbClr val="D8D8D8"/>
      </a:accent2>
      <a:accent3>
        <a:srgbClr val="BFBFBF"/>
      </a:accent3>
      <a:accent4>
        <a:srgbClr val="A5A5A5"/>
      </a:accent4>
      <a:accent5>
        <a:srgbClr val="7F7F7F"/>
      </a:accent5>
      <a:accent6>
        <a:srgbClr val="7F7F7F"/>
      </a:accent6>
      <a:hlink>
        <a:srgbClr val="000000"/>
      </a:hlink>
      <a:folHlink>
        <a:srgbClr val="595959"/>
      </a:folHlink>
    </a:clrScheme>
    <a:fontScheme name="rossmann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B5EE-E6D6-4D60-9564-62B78A91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Rossmann SDP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Łukasik</dc:creator>
  <cp:lastModifiedBy>Jakub Jankowski</cp:lastModifiedBy>
  <cp:revision>3</cp:revision>
  <cp:lastPrinted>2015-08-21T14:00:00Z</cp:lastPrinted>
  <dcterms:created xsi:type="dcterms:W3CDTF">2017-11-07T05:58:00Z</dcterms:created>
  <dcterms:modified xsi:type="dcterms:W3CDTF">2017-11-28T06:57:00Z</dcterms:modified>
</cp:coreProperties>
</file>